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B1" w:rsidRPr="006F0C32" w:rsidRDefault="00213DB1" w:rsidP="00213DB1">
      <w:pPr>
        <w:shd w:val="clear" w:color="auto" w:fill="FFFFFF"/>
        <w:spacing w:after="0"/>
        <w:jc w:val="center"/>
        <w:outlineLvl w:val="2"/>
        <w:rPr>
          <w:rFonts w:ascii="Times New Roman" w:hAnsi="Times New Roman"/>
          <w:b/>
          <w:bCs/>
          <w:sz w:val="28"/>
          <w:szCs w:val="28"/>
        </w:rPr>
      </w:pPr>
      <w:r w:rsidRPr="006F0C32">
        <w:rPr>
          <w:rFonts w:ascii="Times New Roman" w:hAnsi="Times New Roman"/>
          <w:b/>
          <w:bCs/>
          <w:sz w:val="28"/>
          <w:szCs w:val="28"/>
        </w:rPr>
        <w:t xml:space="preserve">Положение о порядке конкурсного отбора педагогических работников муниципальных образовательных организаций </w:t>
      </w:r>
    </w:p>
    <w:p w:rsidR="00213DB1" w:rsidRPr="006F0C32" w:rsidRDefault="00213DB1" w:rsidP="00213DB1">
      <w:pPr>
        <w:shd w:val="clear" w:color="auto" w:fill="FFFFFF"/>
        <w:spacing w:after="0"/>
        <w:jc w:val="center"/>
        <w:outlineLvl w:val="2"/>
        <w:rPr>
          <w:rFonts w:ascii="Times New Roman" w:hAnsi="Times New Roman"/>
          <w:b/>
          <w:bCs/>
          <w:sz w:val="28"/>
          <w:szCs w:val="28"/>
        </w:rPr>
      </w:pPr>
      <w:r w:rsidRPr="006F0C32">
        <w:rPr>
          <w:rFonts w:ascii="Times New Roman" w:hAnsi="Times New Roman"/>
          <w:b/>
          <w:bCs/>
          <w:sz w:val="28"/>
          <w:szCs w:val="28"/>
        </w:rPr>
        <w:t>на получение гранта главы Полысаевского городского округа</w:t>
      </w:r>
    </w:p>
    <w:p w:rsidR="00213DB1" w:rsidRPr="006F0C32" w:rsidRDefault="00213DB1" w:rsidP="00213DB1">
      <w:pPr>
        <w:pStyle w:val="1"/>
        <w:spacing w:line="276" w:lineRule="auto"/>
        <w:jc w:val="center"/>
        <w:rPr>
          <w:b/>
          <w:szCs w:val="28"/>
        </w:rPr>
      </w:pPr>
      <w:r w:rsidRPr="006F0C32">
        <w:rPr>
          <w:szCs w:val="28"/>
        </w:rPr>
        <w:t xml:space="preserve"> </w:t>
      </w:r>
      <w:r w:rsidRPr="00F13215">
        <w:rPr>
          <w:b/>
          <w:szCs w:val="28"/>
        </w:rPr>
        <w:t>в номинации</w:t>
      </w:r>
      <w:r>
        <w:rPr>
          <w:szCs w:val="28"/>
        </w:rPr>
        <w:t xml:space="preserve"> </w:t>
      </w:r>
      <w:r w:rsidRPr="006F0C32">
        <w:rPr>
          <w:b/>
          <w:szCs w:val="28"/>
        </w:rPr>
        <w:t>«За талант воспитателя»</w:t>
      </w:r>
    </w:p>
    <w:p w:rsidR="00213DB1" w:rsidRPr="006F0C32" w:rsidRDefault="00213DB1" w:rsidP="00213DB1">
      <w:pPr>
        <w:spacing w:after="0"/>
        <w:jc w:val="center"/>
        <w:rPr>
          <w:rFonts w:ascii="Times New Roman" w:hAnsi="Times New Roman"/>
          <w:b/>
          <w:bCs/>
          <w:sz w:val="28"/>
          <w:szCs w:val="28"/>
        </w:rPr>
      </w:pPr>
      <w:r w:rsidRPr="006F0C32">
        <w:rPr>
          <w:rFonts w:ascii="Times New Roman" w:hAnsi="Times New Roman"/>
          <w:b/>
          <w:bCs/>
          <w:sz w:val="28"/>
          <w:szCs w:val="28"/>
        </w:rPr>
        <w:t>1. Общие положения</w:t>
      </w:r>
    </w:p>
    <w:p w:rsidR="00213DB1" w:rsidRPr="006F0C32" w:rsidRDefault="00213DB1" w:rsidP="00213DB1">
      <w:pPr>
        <w:pStyle w:val="a3"/>
        <w:spacing w:after="0" w:line="276" w:lineRule="auto"/>
        <w:ind w:firstLine="708"/>
        <w:jc w:val="both"/>
        <w:rPr>
          <w:b/>
          <w:sz w:val="28"/>
          <w:szCs w:val="28"/>
        </w:rPr>
      </w:pPr>
      <w:r w:rsidRPr="006F0C32">
        <w:rPr>
          <w:sz w:val="28"/>
          <w:szCs w:val="28"/>
        </w:rPr>
        <w:t>1.1. Настоящее положение устанавливает порядок организации и проведения конкурсного отбора</w:t>
      </w:r>
      <w:r w:rsidRPr="00123BC3">
        <w:rPr>
          <w:b/>
          <w:bCs/>
          <w:sz w:val="28"/>
          <w:szCs w:val="28"/>
        </w:rPr>
        <w:t xml:space="preserve"> </w:t>
      </w:r>
      <w:r w:rsidRPr="00123BC3">
        <w:rPr>
          <w:bCs/>
          <w:sz w:val="28"/>
          <w:szCs w:val="28"/>
        </w:rPr>
        <w:t>педагогических работников муниципальных образовательных организаций</w:t>
      </w:r>
      <w:r w:rsidRPr="006F0C32">
        <w:rPr>
          <w:sz w:val="28"/>
          <w:szCs w:val="28"/>
        </w:rPr>
        <w:t xml:space="preserve"> на получение гранта главы Полысаевского городского округа в номинации «За талант воспитателя» (далее – Конкурс).</w:t>
      </w:r>
    </w:p>
    <w:p w:rsidR="00213DB1" w:rsidRPr="006F0C32" w:rsidRDefault="00213DB1" w:rsidP="00213DB1">
      <w:pPr>
        <w:pStyle w:val="a3"/>
        <w:spacing w:after="0" w:line="276" w:lineRule="auto"/>
        <w:ind w:firstLine="708"/>
        <w:jc w:val="both"/>
        <w:rPr>
          <w:b/>
          <w:sz w:val="28"/>
          <w:szCs w:val="28"/>
        </w:rPr>
      </w:pPr>
      <w:r w:rsidRPr="006F0C32">
        <w:rPr>
          <w:sz w:val="28"/>
          <w:szCs w:val="28"/>
        </w:rPr>
        <w:t>1.2. Конкурс организует Управление образования Полысаевского городского округа, учредитель –</w:t>
      </w:r>
      <w:r>
        <w:rPr>
          <w:sz w:val="28"/>
          <w:szCs w:val="28"/>
        </w:rPr>
        <w:t xml:space="preserve"> </w:t>
      </w:r>
      <w:r w:rsidRPr="006F0C32">
        <w:rPr>
          <w:sz w:val="28"/>
          <w:szCs w:val="28"/>
        </w:rPr>
        <w:t xml:space="preserve">глава Полысаевского городского округа. </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1.3. Конкурс проводится с целью выявления передового педагогического опыта воспитания дошкольников, его распространения в педагогической среде города.</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1.4. Задачи Конкурса:</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 xml:space="preserve">выявление талантливых, творчески работающих педагогических работников дошкольных образовательных организаций Полысаевского городского округа, пополнение банка данных об успешном опыте воспитательной работы; </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организация профессионального общения педагогических работников и обмена творческими находками;</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содействие росту профессионального мастерства участников Конкурса.</w:t>
      </w:r>
    </w:p>
    <w:p w:rsidR="00213DB1" w:rsidRPr="006F0C32" w:rsidRDefault="00213DB1" w:rsidP="00213DB1">
      <w:pPr>
        <w:shd w:val="clear" w:color="auto" w:fill="FFFFFF"/>
        <w:spacing w:after="0"/>
        <w:ind w:firstLine="708"/>
        <w:jc w:val="both"/>
        <w:rPr>
          <w:rFonts w:ascii="Times New Roman" w:hAnsi="Times New Roman"/>
          <w:sz w:val="28"/>
          <w:szCs w:val="28"/>
        </w:rPr>
      </w:pPr>
      <w:r w:rsidRPr="006F0C32">
        <w:rPr>
          <w:rFonts w:ascii="Times New Roman" w:hAnsi="Times New Roman"/>
          <w:sz w:val="28"/>
          <w:szCs w:val="28"/>
        </w:rPr>
        <w:t>1.5. Педагогический работник, получивший денежное поощрение, имеет право повторно участвовать в конкурсе не ранее чем через 3 года.</w:t>
      </w:r>
    </w:p>
    <w:p w:rsidR="00213DB1" w:rsidRPr="006F0C32" w:rsidRDefault="00213DB1" w:rsidP="00213DB1">
      <w:pPr>
        <w:shd w:val="clear" w:color="auto" w:fill="FFFFFF"/>
        <w:spacing w:after="0"/>
        <w:ind w:firstLine="708"/>
        <w:jc w:val="both"/>
        <w:rPr>
          <w:rFonts w:ascii="Times New Roman" w:hAnsi="Times New Roman"/>
          <w:sz w:val="28"/>
          <w:szCs w:val="28"/>
        </w:rPr>
      </w:pPr>
      <w:r w:rsidRPr="006F0C32">
        <w:rPr>
          <w:rFonts w:ascii="Times New Roman" w:hAnsi="Times New Roman"/>
          <w:sz w:val="28"/>
          <w:szCs w:val="28"/>
        </w:rPr>
        <w:t>1.6. Финансирование конкурса осуществляется в рамках муниципальной программы Полысаевского городского округа «Развитие системы образования».</w:t>
      </w:r>
    </w:p>
    <w:p w:rsidR="00213DB1" w:rsidRPr="006F0C32" w:rsidRDefault="00213DB1" w:rsidP="00213DB1">
      <w:pPr>
        <w:spacing w:after="0"/>
        <w:jc w:val="center"/>
        <w:rPr>
          <w:rFonts w:ascii="Times New Roman" w:hAnsi="Times New Roman"/>
          <w:b/>
          <w:bCs/>
          <w:sz w:val="28"/>
          <w:szCs w:val="28"/>
        </w:rPr>
      </w:pPr>
      <w:r w:rsidRPr="006F0C32">
        <w:rPr>
          <w:rFonts w:ascii="Times New Roman" w:hAnsi="Times New Roman"/>
          <w:b/>
          <w:bCs/>
          <w:sz w:val="28"/>
          <w:szCs w:val="28"/>
        </w:rPr>
        <w:t>2. Участники Конкурса</w:t>
      </w:r>
    </w:p>
    <w:p w:rsidR="00213DB1" w:rsidRPr="006F0C32" w:rsidRDefault="00213DB1" w:rsidP="00213DB1">
      <w:pPr>
        <w:pStyle w:val="a3"/>
        <w:spacing w:after="0" w:line="276" w:lineRule="auto"/>
        <w:ind w:firstLine="708"/>
        <w:jc w:val="both"/>
        <w:rPr>
          <w:b/>
          <w:sz w:val="28"/>
          <w:szCs w:val="28"/>
        </w:rPr>
      </w:pPr>
      <w:r w:rsidRPr="006F0C32">
        <w:rPr>
          <w:sz w:val="28"/>
          <w:szCs w:val="28"/>
        </w:rPr>
        <w:t>2.1. В Конкурсе могут принять участие педагогические работники дошкольных образовательных организаций Полысаевского городского округа аттестованные на соответствие занимаемой должности или на установление квалификационной категории (первой, высшей), со стажем педагогической работы не менее двух лет, имеющие среднее профессиональное или высшее образование,</w:t>
      </w:r>
    </w:p>
    <w:p w:rsidR="00213DB1" w:rsidRPr="006F0C32" w:rsidRDefault="00213DB1" w:rsidP="00213DB1">
      <w:pPr>
        <w:spacing w:after="0"/>
        <w:ind w:firstLine="709"/>
        <w:jc w:val="both"/>
        <w:rPr>
          <w:rFonts w:ascii="Times New Roman" w:hAnsi="Times New Roman"/>
          <w:sz w:val="28"/>
          <w:szCs w:val="28"/>
        </w:rPr>
      </w:pPr>
      <w:r w:rsidRPr="006F0C32">
        <w:rPr>
          <w:rFonts w:ascii="Times New Roman" w:hAnsi="Times New Roman"/>
          <w:sz w:val="28"/>
          <w:szCs w:val="28"/>
        </w:rPr>
        <w:t>2.2. Количество участников не ограничено.</w:t>
      </w:r>
    </w:p>
    <w:p w:rsidR="00213DB1" w:rsidRPr="006F0C32" w:rsidRDefault="00213DB1" w:rsidP="00213DB1">
      <w:pPr>
        <w:spacing w:after="0"/>
        <w:ind w:firstLine="709"/>
        <w:jc w:val="both"/>
        <w:rPr>
          <w:rFonts w:ascii="Times New Roman" w:hAnsi="Times New Roman"/>
          <w:sz w:val="28"/>
          <w:szCs w:val="28"/>
        </w:rPr>
      </w:pPr>
      <w:r w:rsidRPr="006F0C32">
        <w:rPr>
          <w:rFonts w:ascii="Times New Roman" w:hAnsi="Times New Roman"/>
          <w:sz w:val="28"/>
          <w:szCs w:val="28"/>
        </w:rPr>
        <w:t>2.3. Участники Конкурса вправе принимать участие в конкурсном отборе на получение гранта главы Полысаевского городского округа в номинации «За талант воспитателя» в последующие годы.</w:t>
      </w:r>
    </w:p>
    <w:p w:rsidR="00213DB1" w:rsidRPr="006F0C32" w:rsidRDefault="00213DB1" w:rsidP="00213DB1">
      <w:pPr>
        <w:spacing w:after="0"/>
        <w:jc w:val="center"/>
        <w:rPr>
          <w:rFonts w:ascii="Times New Roman" w:hAnsi="Times New Roman"/>
          <w:b/>
          <w:bCs/>
          <w:sz w:val="28"/>
          <w:szCs w:val="28"/>
        </w:rPr>
      </w:pPr>
      <w:r w:rsidRPr="006F0C32">
        <w:rPr>
          <w:rFonts w:ascii="Times New Roman" w:hAnsi="Times New Roman"/>
          <w:b/>
          <w:bCs/>
          <w:sz w:val="28"/>
          <w:szCs w:val="28"/>
        </w:rPr>
        <w:t>3. Оргкомитет Конкурса</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lastRenderedPageBreak/>
        <w:t>3.1. Для организационно-методического обеспечения проведения Конкурса создаётся оргкомитет, в состав которого входят представители общественных организаций, специалисты Управления образования Полысаевского городского округа, методисты информационно-методического центра.</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3.2 Оргкомитет Конкурса:</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принимает полный пакет материалов кандидатов на участие в Конкурсе;</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определяет состав жюри;</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определяет условия и сроки проведения экспертизы материалов, предоставленных на Конкурс;</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разрабатывает единые критерии оценки предоставленных материалов;</w:t>
      </w:r>
    </w:p>
    <w:p w:rsidR="00213DB1" w:rsidRPr="006F0C32" w:rsidRDefault="00213DB1" w:rsidP="00213DB1">
      <w:pPr>
        <w:spacing w:after="0"/>
        <w:ind w:firstLine="708"/>
        <w:jc w:val="both"/>
        <w:rPr>
          <w:rFonts w:ascii="Times New Roman" w:hAnsi="Times New Roman"/>
          <w:sz w:val="28"/>
          <w:szCs w:val="28"/>
        </w:rPr>
      </w:pPr>
      <w:r w:rsidRPr="00430FAC">
        <w:rPr>
          <w:rFonts w:ascii="Times New Roman" w:hAnsi="Times New Roman"/>
          <w:sz w:val="28"/>
          <w:szCs w:val="28"/>
        </w:rPr>
        <w:t>размещает информацию о проведении и итогах Конкурса на сайте Управления образования Полысаевского городского округа.</w:t>
      </w:r>
    </w:p>
    <w:p w:rsidR="00213DB1" w:rsidRPr="006F0C32" w:rsidRDefault="00213DB1" w:rsidP="00213DB1">
      <w:pPr>
        <w:spacing w:after="0"/>
        <w:jc w:val="center"/>
        <w:rPr>
          <w:rFonts w:ascii="Times New Roman" w:hAnsi="Times New Roman"/>
          <w:b/>
          <w:bCs/>
          <w:sz w:val="28"/>
          <w:szCs w:val="28"/>
        </w:rPr>
      </w:pPr>
      <w:r w:rsidRPr="006F0C32">
        <w:rPr>
          <w:rFonts w:ascii="Times New Roman" w:hAnsi="Times New Roman"/>
          <w:b/>
          <w:bCs/>
          <w:sz w:val="28"/>
          <w:szCs w:val="28"/>
        </w:rPr>
        <w:t>4. Порядок проведения Конкурса</w:t>
      </w:r>
    </w:p>
    <w:p w:rsidR="00213DB1" w:rsidRPr="006F0C32" w:rsidRDefault="00213DB1" w:rsidP="00213DB1">
      <w:pPr>
        <w:pStyle w:val="a3"/>
        <w:spacing w:after="0" w:line="276" w:lineRule="auto"/>
        <w:ind w:firstLine="708"/>
        <w:rPr>
          <w:b/>
          <w:sz w:val="28"/>
          <w:szCs w:val="28"/>
        </w:rPr>
      </w:pPr>
      <w:r w:rsidRPr="006F0C32">
        <w:rPr>
          <w:sz w:val="28"/>
          <w:szCs w:val="28"/>
        </w:rPr>
        <w:t>4.1. Конкурс проходит заочно с 20 по 25 сентября текущего года.</w:t>
      </w:r>
    </w:p>
    <w:p w:rsidR="00213DB1" w:rsidRPr="006F0C32" w:rsidRDefault="00213DB1" w:rsidP="00213DB1">
      <w:pPr>
        <w:spacing w:after="0"/>
        <w:ind w:firstLine="708"/>
        <w:rPr>
          <w:rFonts w:ascii="Times New Roman" w:hAnsi="Times New Roman"/>
          <w:bCs/>
          <w:sz w:val="28"/>
          <w:szCs w:val="28"/>
        </w:rPr>
      </w:pPr>
      <w:r w:rsidRPr="006F0C32">
        <w:rPr>
          <w:rFonts w:ascii="Times New Roman" w:hAnsi="Times New Roman"/>
          <w:bCs/>
          <w:sz w:val="28"/>
          <w:szCs w:val="28"/>
        </w:rPr>
        <w:t xml:space="preserve">4.2. </w:t>
      </w:r>
      <w:r w:rsidRPr="006F0C32">
        <w:rPr>
          <w:rFonts w:ascii="Times New Roman" w:hAnsi="Times New Roman"/>
          <w:sz w:val="28"/>
          <w:szCs w:val="28"/>
        </w:rPr>
        <w:t>Экспертиза предоставленных на Конкурс материалов проводится в соответствии с критериями:</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bCs/>
          <w:sz w:val="28"/>
          <w:szCs w:val="28"/>
        </w:rPr>
        <w:t>создание предметно-развивающей среды группы, обеспечивающей развитие воспитанников</w:t>
      </w:r>
      <w:r w:rsidRPr="006F0C32">
        <w:rPr>
          <w:rFonts w:ascii="Times New Roman" w:hAnsi="Times New Roman"/>
          <w:sz w:val="28"/>
          <w:szCs w:val="28"/>
        </w:rPr>
        <w:t xml:space="preserve">; </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эффективное использование современных образовательных программ и технологий в работе с воспитанниками;</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позитивная динамика достижений воспитанников по реализуемой программе за последние два года;</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обобщение и распространение собственного педагогического опыта по данному направлению.</w:t>
      </w:r>
    </w:p>
    <w:p w:rsidR="00213DB1" w:rsidRPr="006F0C32" w:rsidRDefault="00213DB1" w:rsidP="00213DB1">
      <w:pPr>
        <w:spacing w:after="0"/>
        <w:jc w:val="center"/>
        <w:rPr>
          <w:rFonts w:ascii="Times New Roman" w:hAnsi="Times New Roman"/>
          <w:b/>
          <w:bCs/>
          <w:sz w:val="28"/>
          <w:szCs w:val="28"/>
        </w:rPr>
      </w:pPr>
      <w:r w:rsidRPr="006F0C32">
        <w:rPr>
          <w:rFonts w:ascii="Times New Roman" w:hAnsi="Times New Roman"/>
          <w:b/>
          <w:bCs/>
          <w:sz w:val="28"/>
          <w:szCs w:val="28"/>
        </w:rPr>
        <w:t>5. Оформление документов</w:t>
      </w:r>
    </w:p>
    <w:p w:rsidR="00213DB1" w:rsidRPr="006F0C32" w:rsidRDefault="00213DB1" w:rsidP="00213DB1">
      <w:pPr>
        <w:pStyle w:val="a3"/>
        <w:spacing w:after="0" w:line="276" w:lineRule="auto"/>
        <w:ind w:firstLine="708"/>
        <w:jc w:val="both"/>
        <w:rPr>
          <w:b/>
          <w:sz w:val="28"/>
          <w:szCs w:val="28"/>
        </w:rPr>
      </w:pPr>
      <w:r w:rsidRPr="006F0C32">
        <w:rPr>
          <w:sz w:val="28"/>
          <w:szCs w:val="28"/>
        </w:rPr>
        <w:t>Участие в конкурсном отборе осуществляется на основании:</w:t>
      </w:r>
    </w:p>
    <w:p w:rsidR="00213DB1" w:rsidRPr="006F0C32" w:rsidRDefault="00213DB1" w:rsidP="00213DB1">
      <w:pPr>
        <w:pStyle w:val="a3"/>
        <w:spacing w:after="0" w:line="276" w:lineRule="auto"/>
        <w:ind w:left="426" w:firstLine="282"/>
        <w:jc w:val="both"/>
        <w:rPr>
          <w:b/>
          <w:sz w:val="28"/>
          <w:szCs w:val="28"/>
        </w:rPr>
      </w:pPr>
      <w:r w:rsidRPr="006F0C32">
        <w:rPr>
          <w:sz w:val="28"/>
          <w:szCs w:val="28"/>
        </w:rPr>
        <w:t>заявки-представления образовательной организации;</w:t>
      </w:r>
    </w:p>
    <w:p w:rsidR="00213DB1" w:rsidRPr="006F0C32" w:rsidRDefault="00213DB1" w:rsidP="00213DB1">
      <w:pPr>
        <w:pStyle w:val="a3"/>
        <w:spacing w:after="0" w:line="276" w:lineRule="auto"/>
        <w:ind w:firstLine="708"/>
        <w:jc w:val="both"/>
        <w:rPr>
          <w:b/>
          <w:sz w:val="28"/>
          <w:szCs w:val="28"/>
        </w:rPr>
      </w:pPr>
      <w:r w:rsidRPr="006F0C32">
        <w:rPr>
          <w:sz w:val="28"/>
          <w:szCs w:val="28"/>
        </w:rPr>
        <w:t>отзыва методического объединения или родительского комитета о результативности воспитательной работы;</w:t>
      </w:r>
    </w:p>
    <w:p w:rsidR="00213DB1" w:rsidRPr="006F0C32" w:rsidRDefault="00213DB1" w:rsidP="00213DB1">
      <w:pPr>
        <w:pStyle w:val="a3"/>
        <w:spacing w:after="0" w:line="276" w:lineRule="auto"/>
        <w:ind w:firstLine="708"/>
        <w:jc w:val="both"/>
        <w:rPr>
          <w:b/>
          <w:bCs/>
          <w:sz w:val="28"/>
          <w:szCs w:val="28"/>
        </w:rPr>
      </w:pPr>
      <w:r w:rsidRPr="006F0C32">
        <w:rPr>
          <w:sz w:val="28"/>
          <w:szCs w:val="28"/>
        </w:rPr>
        <w:t>анализа системы работы по данному направлению (до 10 листов печатного текста);</w:t>
      </w:r>
    </w:p>
    <w:p w:rsidR="00213DB1" w:rsidRPr="006F0C32" w:rsidRDefault="00213DB1" w:rsidP="00213DB1">
      <w:pPr>
        <w:pStyle w:val="a3"/>
        <w:spacing w:after="0" w:line="276" w:lineRule="auto"/>
        <w:ind w:firstLine="708"/>
        <w:jc w:val="both"/>
        <w:rPr>
          <w:b/>
          <w:sz w:val="28"/>
          <w:szCs w:val="28"/>
        </w:rPr>
      </w:pPr>
      <w:r w:rsidRPr="006F0C32">
        <w:rPr>
          <w:sz w:val="28"/>
          <w:szCs w:val="28"/>
        </w:rPr>
        <w:t>материалов, раскрывающих успешность педагогического работника и воспитанников по данному направлению в течение последних двух лет (дипломы, грамоты конкурсов различного ранга, публикации).</w:t>
      </w:r>
    </w:p>
    <w:p w:rsidR="00213DB1" w:rsidRPr="006F0C32" w:rsidRDefault="00213DB1" w:rsidP="00213DB1">
      <w:pPr>
        <w:spacing w:after="0"/>
        <w:jc w:val="center"/>
        <w:rPr>
          <w:rFonts w:ascii="Times New Roman" w:hAnsi="Times New Roman"/>
          <w:b/>
          <w:bCs/>
          <w:sz w:val="28"/>
          <w:szCs w:val="28"/>
        </w:rPr>
      </w:pPr>
      <w:r w:rsidRPr="006F0C32">
        <w:rPr>
          <w:rFonts w:ascii="Times New Roman" w:hAnsi="Times New Roman"/>
          <w:b/>
          <w:bCs/>
          <w:sz w:val="28"/>
          <w:szCs w:val="28"/>
        </w:rPr>
        <w:t>6. Подведение итогов Конкурса</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t>6.1.Подведение итогов Конкурса проводится в указанные в настоящем Положении сроки.</w:t>
      </w:r>
    </w:p>
    <w:p w:rsidR="00213DB1" w:rsidRPr="006F0C32" w:rsidRDefault="00213DB1" w:rsidP="00213DB1">
      <w:pPr>
        <w:spacing w:after="0"/>
        <w:ind w:firstLine="708"/>
        <w:jc w:val="both"/>
        <w:rPr>
          <w:rFonts w:ascii="Times New Roman" w:hAnsi="Times New Roman"/>
          <w:sz w:val="28"/>
          <w:szCs w:val="28"/>
        </w:rPr>
      </w:pPr>
      <w:r w:rsidRPr="006F0C32">
        <w:rPr>
          <w:rFonts w:ascii="Times New Roman" w:hAnsi="Times New Roman"/>
          <w:sz w:val="28"/>
          <w:szCs w:val="28"/>
        </w:rPr>
        <w:lastRenderedPageBreak/>
        <w:t>6.2. Решение о присуждении гранта главы Полысаевского городского округа в номинации «За талант воспитателя» принимается Коллегией Управления образования Полысаевского городского округа.</w:t>
      </w:r>
    </w:p>
    <w:p w:rsidR="00213DB1" w:rsidRPr="006F0C32" w:rsidRDefault="00213DB1" w:rsidP="00213DB1">
      <w:pPr>
        <w:spacing w:after="0"/>
        <w:ind w:firstLine="709"/>
        <w:jc w:val="both"/>
        <w:rPr>
          <w:rFonts w:ascii="Times New Roman" w:hAnsi="Times New Roman"/>
          <w:sz w:val="28"/>
          <w:szCs w:val="28"/>
        </w:rPr>
      </w:pPr>
      <w:r w:rsidRPr="006F0C32">
        <w:rPr>
          <w:rFonts w:ascii="Times New Roman" w:hAnsi="Times New Roman"/>
          <w:sz w:val="28"/>
          <w:szCs w:val="28"/>
        </w:rPr>
        <w:t>6.3.  По результатам Конкурса определяется один победитель, который награждается грантом главы Полысаевского городского округа и денежной премией в размере 5000 (пять тысяч) рублей. Награждение победителя Конкурса проводится на торжественном собрании, посвящённом Дню учителя.</w:t>
      </w:r>
    </w:p>
    <w:p w:rsidR="00213DB1" w:rsidRPr="006F0C32" w:rsidRDefault="00213DB1" w:rsidP="00213DB1">
      <w:pPr>
        <w:spacing w:after="0"/>
        <w:ind w:firstLine="709"/>
        <w:jc w:val="both"/>
        <w:rPr>
          <w:rFonts w:ascii="Times New Roman" w:hAnsi="Times New Roman"/>
          <w:sz w:val="28"/>
          <w:szCs w:val="28"/>
        </w:rPr>
      </w:pPr>
      <w:r w:rsidRPr="006F0C32">
        <w:rPr>
          <w:rFonts w:ascii="Times New Roman" w:hAnsi="Times New Roman"/>
          <w:sz w:val="28"/>
          <w:szCs w:val="28"/>
        </w:rPr>
        <w:t>6.4. Участникам Конкурса вручаются дипломы Управления образования Полысаевского городского округа.</w:t>
      </w:r>
    </w:p>
    <w:p w:rsidR="00213DB1" w:rsidRPr="006F0C32" w:rsidRDefault="00213DB1" w:rsidP="00213DB1">
      <w:pPr>
        <w:spacing w:after="0"/>
        <w:jc w:val="center"/>
        <w:rPr>
          <w:rFonts w:ascii="Times New Roman" w:hAnsi="Times New Roman"/>
          <w:b/>
          <w:sz w:val="28"/>
          <w:szCs w:val="28"/>
        </w:rPr>
      </w:pPr>
      <w:r w:rsidRPr="006F0C32">
        <w:rPr>
          <w:rFonts w:ascii="Times New Roman" w:hAnsi="Times New Roman"/>
          <w:b/>
          <w:sz w:val="28"/>
          <w:szCs w:val="28"/>
        </w:rPr>
        <w:t>7. Заключительные положения</w:t>
      </w:r>
    </w:p>
    <w:p w:rsidR="00213DB1" w:rsidRPr="006F0C32" w:rsidRDefault="00213DB1" w:rsidP="00213DB1">
      <w:pPr>
        <w:spacing w:after="0"/>
        <w:ind w:firstLine="600"/>
        <w:jc w:val="both"/>
        <w:rPr>
          <w:rFonts w:ascii="Times New Roman" w:hAnsi="Times New Roman"/>
          <w:sz w:val="28"/>
          <w:szCs w:val="28"/>
        </w:rPr>
      </w:pPr>
      <w:r w:rsidRPr="006F0C32">
        <w:rPr>
          <w:rFonts w:ascii="Times New Roman" w:hAnsi="Times New Roman"/>
          <w:sz w:val="28"/>
          <w:szCs w:val="28"/>
        </w:rPr>
        <w:t xml:space="preserve">7.1. Положение вступает в силу с момента его утверждения Управлением образования Полысаевского городского округа.  </w:t>
      </w:r>
    </w:p>
    <w:p w:rsidR="00213DB1" w:rsidRPr="006F0C32" w:rsidRDefault="00213DB1" w:rsidP="00213DB1">
      <w:pPr>
        <w:spacing w:after="0"/>
        <w:ind w:firstLine="600"/>
        <w:jc w:val="both"/>
        <w:rPr>
          <w:rFonts w:ascii="Times New Roman" w:hAnsi="Times New Roman"/>
          <w:sz w:val="28"/>
          <w:szCs w:val="28"/>
        </w:rPr>
      </w:pPr>
      <w:r w:rsidRPr="006F0C32">
        <w:rPr>
          <w:rFonts w:ascii="Times New Roman" w:hAnsi="Times New Roman"/>
          <w:sz w:val="28"/>
          <w:szCs w:val="28"/>
        </w:rPr>
        <w:t xml:space="preserve">7.2. Внесение изменений и дополнений в Положение утверждается приказом Управления образования Полысаевского городского округа.  </w:t>
      </w:r>
    </w:p>
    <w:p w:rsidR="00213DB1" w:rsidRPr="006F0C32" w:rsidRDefault="00213DB1" w:rsidP="00213DB1">
      <w:pPr>
        <w:spacing w:after="0"/>
        <w:ind w:firstLine="600"/>
        <w:jc w:val="both"/>
        <w:rPr>
          <w:rFonts w:ascii="Times New Roman" w:hAnsi="Times New Roman"/>
          <w:sz w:val="28"/>
          <w:szCs w:val="28"/>
        </w:rPr>
      </w:pPr>
      <w:r w:rsidRPr="006F0C32">
        <w:rPr>
          <w:rFonts w:ascii="Times New Roman" w:hAnsi="Times New Roman"/>
          <w:sz w:val="28"/>
          <w:szCs w:val="28"/>
        </w:rPr>
        <w:t>7.3. Копия настоящего положения размещается на официальном сайте Управления образования Полысаевского городского округа в сети «Интернет».</w:t>
      </w:r>
    </w:p>
    <w:p w:rsidR="00000000" w:rsidRPr="00213DB1" w:rsidRDefault="00213DB1">
      <w:pPr>
        <w:rPr>
          <w:rFonts w:ascii="Times New Roman" w:hAnsi="Times New Roman" w:cs="Times New Roman"/>
          <w:sz w:val="28"/>
          <w:szCs w:val="28"/>
        </w:rPr>
      </w:pPr>
    </w:p>
    <w:sectPr w:rsidR="00000000" w:rsidRPr="00213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213DB1"/>
    <w:rsid w:val="0021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3DB1"/>
    <w:pPr>
      <w:keepNext/>
      <w:spacing w:after="0" w:line="240" w:lineRule="auto"/>
      <w:outlineLvl w:val="0"/>
    </w:pPr>
    <w:rPr>
      <w:rFonts w:ascii="Times New Roman" w:eastAsia="Times New Roman"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DB1"/>
    <w:rPr>
      <w:rFonts w:ascii="Times New Roman" w:eastAsia="Times New Roman" w:hAnsi="Times New Roman" w:cs="Times New Roman"/>
      <w:sz w:val="28"/>
      <w:szCs w:val="20"/>
      <w:lang/>
    </w:rPr>
  </w:style>
  <w:style w:type="paragraph" w:styleId="a3">
    <w:name w:val="Body Text"/>
    <w:basedOn w:val="a"/>
    <w:link w:val="a4"/>
    <w:rsid w:val="00213DB1"/>
    <w:pPr>
      <w:spacing w:after="120" w:line="240" w:lineRule="auto"/>
    </w:pPr>
    <w:rPr>
      <w:rFonts w:ascii="Times New Roman" w:eastAsia="Times New Roman" w:hAnsi="Times New Roman" w:cs="Times New Roman"/>
      <w:sz w:val="20"/>
      <w:szCs w:val="20"/>
      <w:lang/>
    </w:rPr>
  </w:style>
  <w:style w:type="character" w:customStyle="1" w:styleId="a4">
    <w:name w:val="Основной текст Знак"/>
    <w:basedOn w:val="a0"/>
    <w:link w:val="a3"/>
    <w:rsid w:val="00213DB1"/>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Кислициа-ПК</dc:creator>
  <cp:keywords/>
  <dc:description/>
  <cp:lastModifiedBy>Кислициа-ПК</cp:lastModifiedBy>
  <cp:revision>2</cp:revision>
  <dcterms:created xsi:type="dcterms:W3CDTF">2018-01-30T09:50:00Z</dcterms:created>
  <dcterms:modified xsi:type="dcterms:W3CDTF">2018-01-30T09:50:00Z</dcterms:modified>
</cp:coreProperties>
</file>